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22"/>
        <w:gridCol w:w="1317"/>
        <w:gridCol w:w="923"/>
        <w:gridCol w:w="395"/>
        <w:gridCol w:w="996"/>
        <w:gridCol w:w="439"/>
        <w:gridCol w:w="30"/>
        <w:gridCol w:w="1317"/>
        <w:gridCol w:w="707"/>
        <w:gridCol w:w="174"/>
        <w:gridCol w:w="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680" w:hRule="atLeast"/>
        </w:trPr>
        <w:tc>
          <w:tcPr>
            <w:tcW w:w="8944" w:type="dxa"/>
            <w:gridSpan w:val="11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eastAsia="方正小标宋简体"/>
                <w:spacing w:val="-20"/>
                <w:kern w:val="0"/>
                <w:sz w:val="44"/>
                <w:szCs w:val="44"/>
              </w:rPr>
            </w:pPr>
            <w:r>
              <w:rPr>
                <w:rFonts w:eastAsia="黑体"/>
                <w:spacing w:val="-20"/>
                <w:sz w:val="30"/>
                <w:szCs w:val="30"/>
              </w:rPr>
              <w:br w:type="page"/>
            </w:r>
            <w:r>
              <w:rPr>
                <w:rFonts w:hint="eastAsia" w:ascii="方正小标宋简体" w:eastAsia="方正小标宋简体"/>
                <w:spacing w:val="-20"/>
                <w:kern w:val="0"/>
                <w:sz w:val="30"/>
                <w:szCs w:val="30"/>
              </w:rPr>
              <w:t>2021年</w:t>
            </w:r>
            <w:r>
              <w:rPr>
                <w:rFonts w:hint="eastAsia" w:ascii="方正小标宋简体" w:eastAsia="方正小标宋简体"/>
                <w:spacing w:val="-20"/>
                <w:kern w:val="0"/>
                <w:sz w:val="30"/>
                <w:szCs w:val="30"/>
                <w:lang w:val="en-US" w:eastAsia="zh-CN"/>
              </w:rPr>
              <w:t>荆门市社会科学联合会</w:t>
            </w:r>
            <w:r>
              <w:rPr>
                <w:rFonts w:hint="eastAsia" w:ascii="方正小标宋简体" w:eastAsia="方正小标宋简体"/>
                <w:spacing w:val="-20"/>
                <w:kern w:val="0"/>
                <w:sz w:val="30"/>
                <w:szCs w:val="30"/>
              </w:rPr>
              <w:t>项目绩效自评表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8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spacing w:val="-20"/>
                <w:kern w:val="0"/>
                <w:sz w:val="28"/>
                <w:szCs w:val="28"/>
              </w:rPr>
              <w:t>填报日期：</w:t>
            </w:r>
            <w:r>
              <w:rPr>
                <w:rFonts w:hint="eastAsia"/>
                <w:spacing w:val="-20"/>
                <w:kern w:val="0"/>
                <w:sz w:val="28"/>
                <w:szCs w:val="28"/>
                <w:lang w:val="en-US" w:eastAsia="zh-CN"/>
              </w:rPr>
              <w:t>2022年6月30日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20"/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spacing w:val="-20"/>
                <w:kern w:val="0"/>
                <w:sz w:val="28"/>
                <w:szCs w:val="28"/>
              </w:rPr>
              <w:t>总分：</w:t>
            </w:r>
            <w:r>
              <w:rPr>
                <w:rFonts w:hint="eastAsia"/>
                <w:spacing w:val="-2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5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spacing w:val="-2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3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象山文化研究项目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7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33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pacing w:val="-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荆门市社会科学联合会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2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荆门市社会科学联合会</w:t>
            </w:r>
            <w:r>
              <w:rPr>
                <w:spacing w:val="-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1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7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1、部门预算项目</w:t>
            </w:r>
            <w:r>
              <w:rPr>
                <w:spacing w:val="-12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2、市直专项□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3、市对下转移支付项目□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1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7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1、持续性项目</w:t>
            </w:r>
            <w:r>
              <w:rPr>
                <w:spacing w:val="-12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2、新增性项目□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17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74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1、常年性项目</w:t>
            </w:r>
            <w:r>
              <w:rPr>
                <w:spacing w:val="-12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2、延续性项目□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　</w:t>
            </w:r>
            <w:r>
              <w:rPr>
                <w:spacing w:val="-12"/>
                <w:kern w:val="0"/>
                <w:sz w:val="22"/>
                <w:szCs w:val="22"/>
              </w:rPr>
              <w:t>3、一次性项目□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07" w:hRule="atLeast"/>
        </w:trPr>
        <w:tc>
          <w:tcPr>
            <w:tcW w:w="152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预算执行情况</w:t>
            </w:r>
          </w:p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（万元）</w:t>
            </w:r>
            <w:r>
              <w:rPr>
                <w:spacing w:val="-12"/>
                <w:kern w:val="0"/>
                <w:sz w:val="22"/>
                <w:szCs w:val="22"/>
              </w:rPr>
              <w:br w:type="textWrapping"/>
            </w:r>
            <w:r>
              <w:rPr>
                <w:spacing w:val="-12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10</w:t>
            </w:r>
            <w:r>
              <w:rPr>
                <w:spacing w:val="-12"/>
                <w:kern w:val="0"/>
                <w:sz w:val="22"/>
                <w:szCs w:val="22"/>
              </w:rPr>
              <w:t>分）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预算数（A）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执行数（B）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执行率（B/A）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得分（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10</w:t>
            </w:r>
            <w:r>
              <w:rPr>
                <w:spacing w:val="-12"/>
                <w:kern w:val="0"/>
                <w:sz w:val="22"/>
                <w:szCs w:val="22"/>
              </w:rPr>
              <w:t>分*执行率）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97" w:hRule="atLeast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年度财政</w:t>
            </w:r>
          </w:p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资金总额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100%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97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年初目标值（A）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实际完成值（B）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67" w:hRule="atLeast"/>
        </w:trPr>
        <w:tc>
          <w:tcPr>
            <w:tcW w:w="1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产出指标</w:t>
            </w:r>
            <w:r>
              <w:rPr>
                <w:spacing w:val="-12"/>
                <w:kern w:val="0"/>
                <w:sz w:val="22"/>
                <w:szCs w:val="22"/>
              </w:rPr>
              <w:br w:type="textWrapping"/>
            </w:r>
            <w:r>
              <w:rPr>
                <w:spacing w:val="-12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50</w:t>
            </w:r>
            <w:r>
              <w:rPr>
                <w:spacing w:val="-12"/>
                <w:kern w:val="0"/>
                <w:sz w:val="22"/>
                <w:szCs w:val="22"/>
              </w:rPr>
              <w:t>分）</w:t>
            </w:r>
          </w:p>
        </w:tc>
        <w:tc>
          <w:tcPr>
            <w:tcW w:w="1122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数量指标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举办象山论坛数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3次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3次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67" w:hRule="atLeast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开展学术活动次数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10次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8次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77" w:hRule="atLeast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出版《心学史上的一座丰碑》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完成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完成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47" w:hRule="atLeast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开通《陆九渊研究》公众号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10月前完成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完成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7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效益指标</w:t>
            </w:r>
            <w:r>
              <w:rPr>
                <w:spacing w:val="-12"/>
                <w:kern w:val="0"/>
                <w:sz w:val="22"/>
                <w:szCs w:val="22"/>
              </w:rPr>
              <w:br w:type="textWrapping"/>
            </w:r>
            <w:r>
              <w:rPr>
                <w:spacing w:val="-12"/>
                <w:kern w:val="0"/>
                <w:sz w:val="22"/>
                <w:szCs w:val="22"/>
              </w:rPr>
              <w:t>（</w:t>
            </w: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3</w:t>
            </w:r>
            <w:r>
              <w:rPr>
                <w:spacing w:val="-12"/>
                <w:kern w:val="0"/>
                <w:sz w:val="22"/>
                <w:szCs w:val="22"/>
              </w:rPr>
              <w:t>0分）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社会效益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陆九渊文化普及率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80%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75%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104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</w:rPr>
              <w:t>服务对象满意度指标（10分）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pacing w:val="-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满意度</w:t>
            </w:r>
          </w:p>
        </w:tc>
        <w:tc>
          <w:tcPr>
            <w:tcW w:w="26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6" w:firstLineChars="100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社会公众满意度</w:t>
            </w:r>
          </w:p>
        </w:tc>
        <w:tc>
          <w:tcPr>
            <w:tcW w:w="14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90%</w:t>
            </w: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2"/>
                <w:szCs w:val="22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90%</w:t>
            </w:r>
          </w:p>
        </w:tc>
        <w:tc>
          <w:tcPr>
            <w:tcW w:w="8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104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总分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96" w:firstLineChars="100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/>
                <w:spacing w:val="-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pacing w:val="-12"/>
                <w:kern w:val="0"/>
                <w:sz w:val="22"/>
                <w:szCs w:val="22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789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偏差大或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目标未完成</w:t>
            </w:r>
          </w:p>
          <w:p>
            <w:pPr>
              <w:widowControl/>
              <w:spacing w:line="300" w:lineRule="exact"/>
              <w:jc w:val="center"/>
              <w:rPr>
                <w:spacing w:val="-12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原因分析</w:t>
            </w: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spacing w:val="-12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受疫情影响，本年活动次数减少，导致数量指标未达标。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610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改进措施及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结果应用方案</w:t>
            </w: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  <w:lang w:val="en-US" w:eastAsia="zh-CN"/>
              </w:rPr>
              <w:t>根据本年度评价结果，调整部分绩效指标及目标值，根据实际情况重置反映实际情况且能被测算的指标。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2139" w:hRule="atLeast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部门（单位）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主要负责同志</w:t>
            </w:r>
          </w:p>
          <w:p>
            <w:pPr>
              <w:widowControl/>
              <w:spacing w:line="300" w:lineRule="exact"/>
              <w:jc w:val="center"/>
              <w:rPr>
                <w:rFonts w:hint="eastAsia"/>
                <w:spacing w:val="-12"/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spacing w:val="-12"/>
                <w:kern w:val="0"/>
                <w:sz w:val="22"/>
                <w:szCs w:val="22"/>
              </w:rPr>
              <w:t>审签意见</w:t>
            </w:r>
          </w:p>
        </w:tc>
        <w:tc>
          <w:tcPr>
            <w:tcW w:w="742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600" w:hRule="atLeast"/>
        </w:trPr>
        <w:tc>
          <w:tcPr>
            <w:tcW w:w="89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备注：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1．预算执行情况口径：预算数为调整后财政资金总额（包括上年结余结转），执行数为资金使用单位财政资金实际支出数。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2．定量指标完成数汇总原则：绝对值直接累加计算，相对值按照资金额度加权平均计算。定量指标计分原则：正向指标（即目标值为≥X,得分=权重*B/A），反向指标（即目标值为≤X，得分=权重*A/B），得分不得突破权重总额。定量指标先汇总完成数，再计算得分。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spacing w:val="-12"/>
                <w:kern w:val="0"/>
                <w:sz w:val="22"/>
                <w:szCs w:val="22"/>
              </w:rPr>
            </w:pPr>
            <w:r>
              <w:rPr>
                <w:spacing w:val="-12"/>
                <w:kern w:val="0"/>
                <w:sz w:val="22"/>
                <w:szCs w:val="22"/>
              </w:rPr>
              <w:t>3．定性指标计分原则：达成预期指标、部分达成预期指标并具有一定效果、未达成预期指标且效果较差三档，分别按照该指标对应分值区间100~80%（含80%）、80~50%（含50%）、50~0%合理确定分值。汇总时，以资金额度为权重，对分值进行加权平均计算。</w:t>
            </w:r>
          </w:p>
          <w:p>
            <w:pPr>
              <w:widowControl/>
              <w:spacing w:line="240" w:lineRule="exact"/>
              <w:ind w:firstLine="392" w:firstLineChars="200"/>
              <w:jc w:val="left"/>
              <w:rPr>
                <w:spacing w:val="-20"/>
                <w:kern w:val="0"/>
                <w:sz w:val="20"/>
              </w:rPr>
            </w:pPr>
            <w:r>
              <w:rPr>
                <w:spacing w:val="-12"/>
                <w:kern w:val="0"/>
                <w:sz w:val="22"/>
                <w:szCs w:val="22"/>
              </w:rPr>
              <w:t>4．基于经济性和必要性等因素考虑，满意度指标暂可不作为必评指标。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MGJkMGU4Zjk0ZDNhYWRlNDYzNWM5ZWQzYTAxN2MifQ=="/>
  </w:docVars>
  <w:rsids>
    <w:rsidRoot w:val="559A5BCD"/>
    <w:rsid w:val="11D4351D"/>
    <w:rsid w:val="12C43D3F"/>
    <w:rsid w:val="1E0566C6"/>
    <w:rsid w:val="23CF7AD1"/>
    <w:rsid w:val="25F439C4"/>
    <w:rsid w:val="2F9D6D2A"/>
    <w:rsid w:val="4E6F24A6"/>
    <w:rsid w:val="51337A67"/>
    <w:rsid w:val="51D52B76"/>
    <w:rsid w:val="559A5BCD"/>
    <w:rsid w:val="5D1875F1"/>
    <w:rsid w:val="5DE3706A"/>
    <w:rsid w:val="647E3CE9"/>
    <w:rsid w:val="65B73439"/>
    <w:rsid w:val="677B6D02"/>
    <w:rsid w:val="6A897EB0"/>
    <w:rsid w:val="6C40506E"/>
    <w:rsid w:val="6D9A411C"/>
    <w:rsid w:val="6FFF2ADA"/>
    <w:rsid w:val="71956D72"/>
    <w:rsid w:val="7837147F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809</Words>
  <Characters>874</Characters>
  <Lines>0</Lines>
  <Paragraphs>0</Paragraphs>
  <TotalTime>0</TotalTime>
  <ScaleCrop>false</ScaleCrop>
  <LinksUpToDate>false</LinksUpToDate>
  <CharactersWithSpaces>882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2021-06-30T13:39:00Z</dcterms:created>
  <dc:creator>Administrator</dc:creator>
  <cp:lastModifiedBy>Administrator</cp:lastModifiedBy>
  <dcterms:modified xsi:type="dcterms:W3CDTF">2022-06-20T09:48:49Z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A8BFDFA5682F4377B7B6B52F00014C22</vt:lpwstr>
  </property>
</Properties>
</file>